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</w:rPr>
      </w:pPr>
    </w:p>
    <w:p>
      <w:pPr>
        <w:spacing w:line="223" w:lineRule="auto"/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>
      <w:pPr>
        <w:jc w:val="right"/>
        <w:rPr>
          <w:b/>
        </w:rPr>
      </w:pPr>
      <w:r>
        <w:rPr>
          <w:sz w:val="22"/>
          <w:szCs w:val="22"/>
        </w:rPr>
        <w:t xml:space="preserve">к договору </w:t>
      </w:r>
      <w:r>
        <w:rPr>
          <w:sz w:val="22"/>
        </w:rPr>
        <w:t>№</w:t>
      </w:r>
    </w:p>
    <w:p>
      <w:pPr>
        <w:jc w:val="center"/>
        <w:rPr>
          <w:b/>
        </w:rPr>
      </w:pPr>
      <w:r>
        <w:rPr>
          <w:b/>
        </w:rPr>
        <w:t>А К Т</w:t>
      </w:r>
    </w:p>
    <w:p>
      <w:pPr>
        <w:ind w:right="874"/>
        <w:jc w:val="center"/>
        <w:rPr>
          <w:b/>
        </w:rPr>
      </w:pPr>
      <w:r>
        <w:rPr>
          <w:b/>
        </w:rPr>
        <w:t>приема-передачи локальных нормативных документов ОАО «Удмуртнефть», относящихся к открытой информации</w:t>
      </w:r>
    </w:p>
    <w:p>
      <w:pPr>
        <w:jc w:val="both"/>
      </w:pPr>
    </w:p>
    <w:p>
      <w:pPr>
        <w:jc w:val="both"/>
      </w:pPr>
      <w:r>
        <w:t>г. Ижевск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 _________2019</w:t>
      </w:r>
    </w:p>
    <w:p>
      <w:pPr>
        <w:jc w:val="both"/>
      </w:pPr>
    </w:p>
    <w:p>
      <w:pPr>
        <w:jc w:val="both"/>
      </w:pPr>
      <w:r>
        <w:t xml:space="preserve">Мы, нижеподписавшиеся, с одной стороны, </w:t>
      </w:r>
      <w:r>
        <w:rPr>
          <w:b/>
        </w:rPr>
        <w:t xml:space="preserve">ОАО «Удмуртнефть», </w:t>
      </w:r>
      <w:r>
        <w:t>зарегистрированного по адресу: Российская Федерация, УР, г. Ижевск, ул. Красноармейская, 182, в лице Заместителя Генерального директора МТО и транспорту Р.Б. Абашева, действующего на основании доверенности 034 от 17.01.2020г.,  и __________________, именуемое в дальнейшем Покупатель в лице _______________, действующего на основании __________,  с другой стороны, составили настоящий Акт в том, что сторона                                              ОАО «Удмуртнефть</w:t>
      </w:r>
      <w:r>
        <w:rPr>
          <w:b/>
        </w:rPr>
        <w:t xml:space="preserve">», </w:t>
      </w:r>
      <w:r>
        <w:t>передала другой стороне _______________________ (именуемой далее Получатель) локальные нормативные документы ОАО «Удмуртнефть» в соответствии с заключенным Договором № _____________.</w:t>
      </w:r>
    </w:p>
    <w:p>
      <w:pPr>
        <w:jc w:val="both"/>
      </w:pPr>
      <w:r>
        <w:t>Получатель осведомлен, что данная информация является интеллектуальной собственностью ОАО «Удмуртнефть»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tbl>
      <w:tblPr>
        <w:tblW w:w="5000" w:type="pct"/>
        <w:jc w:val="center"/>
        <w:tblCellSpacing w:w="0" w:type="dxa"/>
        <w:tblBorders>
          <w:top w:val="outset" w:sz="6" w:space="0" w:color="D3E5EF"/>
          <w:left w:val="outset" w:sz="6" w:space="0" w:color="D3E5EF"/>
          <w:bottom w:val="outset" w:sz="6" w:space="0" w:color="D3E5EF"/>
          <w:right w:val="outset" w:sz="6" w:space="0" w:color="D3E5EF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0"/>
        <w:gridCol w:w="4964"/>
        <w:gridCol w:w="4101"/>
      </w:tblGrid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Вид, название, номер и версия ЛНД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93BEE2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b/>
                <w:bCs/>
                <w:color w:val="2C5783"/>
                <w:sz w:val="17"/>
                <w:szCs w:val="17"/>
              </w:rPr>
              <w:t>Реквизиты РД</w:t>
            </w:r>
          </w:p>
        </w:tc>
      </w:tr>
      <w:tr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  <w:shd w:val="clear" w:color="auto" w:fill="D3E5EF"/>
            <w:vAlign w:val="center"/>
            <w:hideMark/>
          </w:tcPr>
          <w:p>
            <w:pPr>
              <w:jc w:val="center"/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3</w: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ОАО «Удмуртнефть» в области повышения энергоэффективности и энергосбережения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5" name="Рисунок 6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01.08.2017 №613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6" name="Рисунок 6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Заявление о политике ОАО «Удмуртнефть» в области промышленной безопасности, охраны труда и окружающей среды_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7" name="Рисунок 6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19.05.2017 №404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8" name="Рисунок 6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Компании «"Золотые правила безопасности труда" и порядок их доведения до работников» №П3-05 И-0016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69" name="Рисунок 6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№055, с изменениями, внесенными приказами ОАО «Удмуртнефть» от 12.02.2016 №106, от 06.06.2016 №361,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0" name="Рисунок 7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«Контроль употребления алкоголя, наркотических и токсических веществ» №П3-05 Р-0379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1" name="Рисунок 7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10.02.2016 №101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2" name="Рисунок 7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№ П3-05 Р-0540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3" name="Рисунок 7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20.12.2017 №1053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4" name="Рисунок 7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№П3-05 С-0001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5" name="Рисунок 7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18.01.2012 №011, с изменениями, внесенными приказами ОАО «Удмуртнефть» от 16.12.2014 №720, от 12.02.2016 №106, от 20.03.2017 №219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6" name="Рисунок 7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«Порядок расследования происшествий» №П3-05 Р-0778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7" name="Рисунок 7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03.03.2017 №183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8" name="Рисунок 7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"Интегрированная система управления промышленной безопасностью, охраной труда и окружающей среды" №П4-05 С-009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79" name="Рисунок 7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20.10.2008 №692, с изменениями, внесенными приказами ОАО «Удмуртнефть» от 08.04.2009 №201, от 18.05.2012 №341, от 31.07.2014 №426, от 03.03.2017 №179,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0" name="Рисунок 8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«Руководство по Интегрированной системе управления промышленной безопасностью, охраной труда и окружающей среды» №П3-05 С-0009 ЮЛ-062 ВЕРСИЯ 7.00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1" name="Рисунок 8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28.11.2017 №957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2" name="Рисунок 8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промышленной безопасности и охраны труда» №П3-05.01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3" name="Рисунок 8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12.02.2016 №106,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4" name="Рисунок 8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охраны окружающей среды» №П3-05.02 П-01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5" name="Рисунок 8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 xml:space="preserve">Приказ ОАО «Удмуртнефть» от 12.02.2016 №106, с изменениями, внесенными приказом </w:t>
            </w:r>
            <w:r>
              <w:rPr>
                <w:rFonts w:ascii="Arial" w:hAnsi="Arial" w:cs="Arial"/>
                <w:color w:val="003366"/>
                <w:sz w:val="18"/>
                <w:szCs w:val="18"/>
              </w:rPr>
              <w:lastRenderedPageBreak/>
              <w:t>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6" name="Рисунок 8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«Порядок организации пропускного и внутриобъектового режимов на объектах Общества» №П3-11.01 С-0013 ЮЛ-062 ВЕРСИЯ 5.00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7" name="Рисунок 8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18.05.2017 №401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8" name="Рисунок 8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Памятка «Горячая линия безопасности»_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89" name="Рисунок 8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03.12.2013 №610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0" name="Рисунок 9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Инструкция ОАО «Удмуртнефть» «Об оперативном информировании о ЧС (происшествии) подрядными организациями» №П3-11.04 И-01237 ЮЛ-062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1" name="Рисунок 9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04.04.2017 №270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2" name="Рисунок 9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Политика Компании «В области предупреждения и ликвидации чрезвычайных ситуаций» №П3-11.04 П-02 ВЕРСИЯ 2.00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3" name="Рисунок 9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06.04.2017 №274, с изменениями, внесенными приказом ОАО «Удмуртнефть» от 08.09.2017 №716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4" name="Рисунок 9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№П3-05 С-0227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5" name="Рисунок 9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08.08.2013 №364, с изменениями, внесенными приказами ОАО «Удмуртнефть» от 07.10.2015 №546, от 13.11.2017 №901, от 05.12.2017 №997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6" name="Рисунок 9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 №П3-11.04 С-0012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7" name="Рисунок 97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16.08.2013 №380, с изменениями, внесенными приказами ОАО «Удмуртнефть» от 06.11.2015 №611, от 22.03.2017 №222, от 08.12.2017 №1014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8" name="Рисунок 98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99" name="Рисунок 99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"Удмуртнефть" от 10.11.2017 №892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0" name="Рисунок 100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№П3-11.04 С-0013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1" name="Рисунок 101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01.12.2017 №981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2" name="Рисунок 102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Стандарт ОАО «Удмуртнефть» «Организация оперативного управления и реагирования при возникновении чрезвычайной ситуации, происшествия» № П3-11.04 С-0014 ЮЛ-062 ВЕРСИЯ 1.00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3" name="Рисунок 103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31.01.2014 №056, с изменениями, внесенными приказами ОАО «Удмуртнефть» от 24.03.2017 №238, от 07.12.2017 №1004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4" name="Рисунок 104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«Действия персонала при чрезвычайных ситуациях, связанных с террористическими актами» №П3-11.04 Р-0005 ЮЛ-062 ВЕРСИЯ 3.00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5" name="Рисунок 105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 от 24.11.2017 №932</w:t>
            </w:r>
            <w:r>
              <w:rPr>
                <w:rFonts w:ascii="Arial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8255" cy="8255"/>
                  <wp:effectExtent l="0" t="0" r="0" b="0"/>
                  <wp:docPr id="106" name="Рисунок 106" descr="http://paydox2.uneft.ru/IMAGES/1x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paydox2.uneft.ru/IMAGES/1x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Положение ОАО «Удмуртнефть»  СИСТЕМА УПРАВЛЕНИЯ БЕЗОПАСНОЙ ЭКСПЛУАТАЦИЕЙ ТРАНСПОРТНЫХ СРЕДСТВ №П3-05 Р-0853 ЮЛ-062</w:t>
            </w:r>
          </w:p>
        </w:tc>
        <w:tc>
          <w:tcPr>
            <w:tcW w:w="0" w:type="auto"/>
            <w:tcBorders>
              <w:top w:val="outset" w:sz="6" w:space="0" w:color="D3E5EF"/>
              <w:left w:val="outset" w:sz="6" w:space="0" w:color="D3E5EF"/>
              <w:bottom w:val="outset" w:sz="6" w:space="0" w:color="D3E5EF"/>
              <w:right w:val="outset" w:sz="6" w:space="0" w:color="D3E5EF"/>
            </w:tcBorders>
          </w:tcPr>
          <w:p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Приказ ОАО «Удмуртнефть»</w:t>
            </w:r>
          </w:p>
          <w:p>
            <w:pPr>
              <w:rPr>
                <w:rFonts w:ascii="Arial" w:hAnsi="Arial" w:cs="Arial"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color w:val="003366"/>
                <w:sz w:val="18"/>
                <w:szCs w:val="18"/>
              </w:rPr>
              <w:t>от «14» августа 2018 №614</w:t>
            </w:r>
          </w:p>
        </w:tc>
      </w:tr>
    </w:tbl>
    <w:p>
      <w:pPr>
        <w:spacing w:line="223" w:lineRule="auto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Данная информация передана на следующих носителях информации: (</w:t>
      </w:r>
      <w:r>
        <w:rPr>
          <w:i/>
          <w:sz w:val="22"/>
          <w:szCs w:val="22"/>
        </w:rPr>
        <w:t>нужное отметить</w:t>
      </w:r>
      <w:r>
        <w:rPr>
          <w:sz w:val="22"/>
          <w:szCs w:val="22"/>
        </w:rPr>
        <w:t>)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бумажных;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магнитных;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оптических;</w:t>
      </w:r>
    </w:p>
    <w:p>
      <w:pPr>
        <w:numPr>
          <w:ilvl w:val="0"/>
          <w:numId w:val="2"/>
        </w:numPr>
        <w:spacing w:line="223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средствами электронной связи (</w:t>
      </w:r>
      <w:r>
        <w:rPr>
          <w:sz w:val="22"/>
          <w:szCs w:val="22"/>
          <w:u w:val="single"/>
          <w:lang w:val="en-US"/>
        </w:rPr>
        <w:t>e</w:t>
      </w:r>
      <w:r>
        <w:rPr>
          <w:sz w:val="22"/>
          <w:szCs w:val="22"/>
          <w:u w:val="single"/>
        </w:rPr>
        <w:t>-</w:t>
      </w:r>
      <w:r>
        <w:rPr>
          <w:sz w:val="22"/>
          <w:szCs w:val="22"/>
          <w:u w:val="single"/>
          <w:lang w:val="en-US"/>
        </w:rPr>
        <w:t>mail</w:t>
      </w:r>
      <w:r>
        <w:rPr>
          <w:sz w:val="22"/>
          <w:szCs w:val="22"/>
          <w:u w:val="single"/>
        </w:rPr>
        <w:t xml:space="preserve"> и т.п.).</w:t>
      </w:r>
    </w:p>
    <w:p>
      <w:pPr>
        <w:numPr>
          <w:ilvl w:val="0"/>
          <w:numId w:val="1"/>
        </w:num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флэш-карте, </w:t>
      </w:r>
      <w:r>
        <w:rPr>
          <w:sz w:val="22"/>
          <w:szCs w:val="22"/>
          <w:lang w:val="en-US"/>
        </w:rPr>
        <w:t>USB</w:t>
      </w:r>
      <w:r>
        <w:rPr>
          <w:sz w:val="22"/>
          <w:szCs w:val="22"/>
        </w:rPr>
        <w:t>-накопителе, карте памяти.</w:t>
      </w:r>
    </w:p>
    <w:p>
      <w:pPr>
        <w:spacing w:line="223" w:lineRule="auto"/>
        <w:ind w:firstLine="709"/>
        <w:jc w:val="both"/>
        <w:rPr>
          <w:sz w:val="22"/>
          <w:szCs w:val="22"/>
        </w:rPr>
      </w:pPr>
    </w:p>
    <w:p>
      <w:pPr>
        <w:spacing w:line="223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составлен в двух экземплярах. </w:t>
      </w: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p>
      <w:pPr>
        <w:spacing w:line="223" w:lineRule="auto"/>
        <w:ind w:left="360" w:firstLine="708"/>
        <w:rPr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27"/>
        <w:tblW w:w="10244" w:type="dxa"/>
        <w:tblLook w:val="0000" w:firstRow="0" w:lastRow="0" w:firstColumn="0" w:lastColumn="0" w:noHBand="0" w:noVBand="0"/>
      </w:tblPr>
      <w:tblGrid>
        <w:gridCol w:w="5107"/>
        <w:gridCol w:w="5137"/>
      </w:tblGrid>
      <w:tr>
        <w:trPr>
          <w:trHeight w:val="1258"/>
        </w:trPr>
        <w:tc>
          <w:tcPr>
            <w:tcW w:w="510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Продавец: </w:t>
            </w:r>
          </w:p>
          <w:p>
            <w:pPr>
              <w:pStyle w:val="2"/>
              <w:spacing w:line="240" w:lineRule="auto"/>
              <w:ind w:left="0"/>
              <w:rPr>
                <w:sz w:val="24"/>
                <w:szCs w:val="24"/>
              </w:rPr>
            </w:pPr>
          </w:p>
          <w:p>
            <w:r>
              <w:t>_______________________/Р.Б. Абашев /          (подпись) (М.П.)</w:t>
            </w:r>
          </w:p>
        </w:tc>
        <w:tc>
          <w:tcPr>
            <w:tcW w:w="5137" w:type="dxa"/>
          </w:tcPr>
          <w:p>
            <w:pPr>
              <w:pStyle w:val="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  <w:p/>
          <w:p>
            <w:r>
              <w:t>_______________/ ________________</w:t>
            </w:r>
            <w:bookmarkStart w:id="0" w:name="_GoBack"/>
            <w:bookmarkEnd w:id="0"/>
            <w:r>
              <w:t xml:space="preserve">/ </w:t>
            </w:r>
          </w:p>
          <w:p>
            <w:r>
              <w:t xml:space="preserve">               (подпись) (М.П.) </w:t>
            </w:r>
          </w:p>
        </w:tc>
      </w:tr>
    </w:tbl>
    <w:p/>
    <w:sectPr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AE1"/>
    <w:multiLevelType w:val="hybridMultilevel"/>
    <w:tmpl w:val="3FF4D8CC"/>
    <w:lvl w:ilvl="0" w:tplc="8AF080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4221C"/>
    <w:multiLevelType w:val="hybridMultilevel"/>
    <w:tmpl w:val="E42C0AB4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5882756"/>
    <w:multiLevelType w:val="hybridMultilevel"/>
    <w:tmpl w:val="AF20D63C"/>
    <w:lvl w:ilvl="0" w:tplc="34786D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Князев Алексей Юрьевич  </cp:lastModifiedBy>
  <cp:revision>68</cp:revision>
  <cp:lastPrinted>2015-10-20T13:10:00Z</cp:lastPrinted>
  <dcterms:created xsi:type="dcterms:W3CDTF">2015-10-19T07:25:00Z</dcterms:created>
  <dcterms:modified xsi:type="dcterms:W3CDTF">2020-06-01T10:34:00Z</dcterms:modified>
</cp:coreProperties>
</file>